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ADDIE Instructional Design Document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The Daydream 3.0 Initiative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Project Overview:</w:t>
      </w:r>
      <w:r w:rsidDel="00000000" w:rsidR="00000000" w:rsidRPr="00000000">
        <w:rPr>
          <w:rFonts w:ascii="Google Sans Text" w:cs="Google Sans Text" w:eastAsia="Google Sans Text" w:hAnsi="Google Sans Text"/>
          <w:color w:val="1b1c1d"/>
          <w:rtl w:val="0"/>
        </w:rPr>
        <w:t xml:space="preserve"> To design, develop, and deploy the Daydream 3.0 platform, a comprehensive, next-generation instructional design platform architected as a "creator's sandbox." The platform will empower instructional designers (IDs) and educators—regardless of programming expertise—to build, test, and deploy deeply engaging, narrative-driven intelligent tutoring systems based on established pedagogical frameworks.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 ANALYSIS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phase identifies the problem, the goals, the audience, and the existing constraints. The cornerstone of this phase is the </w:t>
      </w:r>
      <w:r w:rsidDel="00000000" w:rsidR="00000000" w:rsidRPr="00000000">
        <w:rPr>
          <w:rFonts w:ascii="Google Sans Text" w:cs="Google Sans Text" w:eastAsia="Google Sans Text" w:hAnsi="Google Sans Text"/>
          <w:b w:val="1"/>
          <w:bCs w:val="1"/>
          <w:color w:val="1b1c1d"/>
          <w:rtl w:val="0"/>
        </w:rPr>
        <w:t xml:space="preserve">Gap Analysis</w:t>
      </w:r>
      <w:r w:rsidDel="00000000" w:rsidR="00000000" w:rsidRPr="00000000">
        <w:rPr>
          <w:rFonts w:ascii="Google Sans Text" w:cs="Google Sans Text" w:eastAsia="Google Sans Text" w:hAnsi="Google Sans Text"/>
          <w:color w:val="1b1c1d"/>
          <w:rtl w:val="0"/>
        </w:rPr>
        <w:t xml:space="preserve">, which defines the specific problems that the project must solve.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Gap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Gap Analysis identifies the discrepancy between the </w:t>
      </w:r>
      <w:r w:rsidDel="00000000" w:rsidR="00000000" w:rsidRPr="00000000">
        <w:rPr>
          <w:rFonts w:ascii="Google Sans Text" w:cs="Google Sans Text" w:eastAsia="Google Sans Text" w:hAnsi="Google Sans Text"/>
          <w:i w:val="1"/>
          <w:iCs w:val="1"/>
          <w:color w:val="1b1c1d"/>
          <w:rtl w:val="0"/>
        </w:rPr>
        <w:t xml:space="preserve">current state</w:t>
      </w:r>
      <w:r w:rsidDel="00000000" w:rsidR="00000000" w:rsidRPr="00000000">
        <w:rPr>
          <w:rFonts w:ascii="Google Sans Text" w:cs="Google Sans Text" w:eastAsia="Google Sans Text" w:hAnsi="Google Sans Text"/>
          <w:color w:val="1b1c1d"/>
          <w:rtl w:val="0"/>
        </w:rPr>
        <w:t xml:space="preserve"> (what is) and the </w:t>
      </w:r>
      <w:r w:rsidDel="00000000" w:rsidR="00000000" w:rsidRPr="00000000">
        <w:rPr>
          <w:rFonts w:ascii="Google Sans Text" w:cs="Google Sans Text" w:eastAsia="Google Sans Text" w:hAnsi="Google Sans Text"/>
          <w:i w:val="1"/>
          <w:iCs w:val="1"/>
          <w:color w:val="1b1c1d"/>
          <w:rtl w:val="0"/>
        </w:rPr>
        <w:t xml:space="preserve">desired state</w:t>
      </w:r>
      <w:r w:rsidDel="00000000" w:rsidR="00000000" w:rsidRPr="00000000">
        <w:rPr>
          <w:rFonts w:ascii="Google Sans Text" w:cs="Google Sans Text" w:eastAsia="Google Sans Text" w:hAnsi="Google Sans Text"/>
          <w:color w:val="1b1c1d"/>
          <w:rtl w:val="0"/>
        </w:rPr>
        <w:t xml:space="preserve"> (what ought to be). The Daydream Initiative is designed to close several critical, identified gaps for instructional designers and learners.</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Gap 1: The Creator Tooling &amp; Accessibility Gap</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Current State:</w:t>
      </w:r>
      <w:r w:rsidDel="00000000" w:rsidR="00000000" w:rsidRPr="00000000">
        <w:rPr>
          <w:rFonts w:ascii="Google Sans Text" w:cs="Google Sans Text" w:eastAsia="Google Sans Text" w:hAnsi="Google Sans Text"/>
          <w:color w:val="1b1c1d"/>
          <w:rtl w:val="0"/>
        </w:rPr>
        <w:t xml:space="preserve"> Instructional designers are forced to choose between tools that are (a) narratively flexible but technically simple (e.g., Twine) or (b) technically powerful but require specialized programming expertise (e.g., custom-coded systems). This creates a high barrier to entry and limits the adoption of sophisticated learning theories.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Desired State:</w:t>
      </w:r>
      <w:r w:rsidDel="00000000" w:rsidR="00000000" w:rsidRPr="00000000">
        <w:rPr>
          <w:rFonts w:ascii="Google Sans Text" w:cs="Google Sans Text" w:eastAsia="Google Sans Text" w:hAnsi="Google Sans Text"/>
          <w:color w:val="1b1c1d"/>
          <w:rtl w:val="0"/>
        </w:rPr>
        <w:t xml:space="preserve"> A single, unified "creator's sandbox" that provides the narrative flexibility of Twine, the no-code interactivity of Articulate Storyline, and the media integration of Genially. This empowers non-programmers to build complex, stateful learning experiences.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Identified Need:</w:t>
      </w:r>
      <w:r w:rsidDel="00000000" w:rsidR="00000000" w:rsidRPr="00000000">
        <w:rPr>
          <w:rFonts w:ascii="Google Sans Text" w:cs="Google Sans Text" w:eastAsia="Google Sans Text" w:hAnsi="Google Sans Text"/>
          <w:color w:val="1b1c1d"/>
          <w:rtl w:val="0"/>
        </w:rPr>
        <w:t xml:space="preserve"> A no-code, high-ceiling authoring environment.</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Gap 2: The Pedagogical-Technical Integration Gap</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Current State:</w:t>
      </w:r>
      <w:r w:rsidDel="00000000" w:rsidR="00000000" w:rsidRPr="00000000">
        <w:rPr>
          <w:rFonts w:ascii="Google Sans Text" w:cs="Google Sans Text" w:eastAsia="Google Sans Text" w:hAnsi="Google Sans Text"/>
          <w:color w:val="1b1c1d"/>
          <w:rtl w:val="0"/>
        </w:rPr>
        <w:t xml:space="preserve"> Educators and IDs understand valuable, complex learning theories (e.g., Cognitive Load Theory, Self-Determination Theory, Vygotskian social learning), but they lack the practical tools to implement them in a unified, digital experience.</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Desired State:</w:t>
      </w:r>
      <w:r w:rsidDel="00000000" w:rsidR="00000000" w:rsidRPr="00000000">
        <w:rPr>
          <w:rFonts w:ascii="Google Sans Text" w:cs="Google Sans Text" w:eastAsia="Google Sans Text" w:hAnsi="Google Sans Text"/>
          <w:color w:val="1b1c1d"/>
          <w:rtl w:val="0"/>
        </w:rPr>
        <w:t xml:space="preserve"> A platform where core mechanics are the </w:t>
      </w:r>
      <w:r w:rsidDel="00000000" w:rsidR="00000000" w:rsidRPr="00000000">
        <w:rPr>
          <w:rFonts w:ascii="Google Sans Text" w:cs="Google Sans Text" w:eastAsia="Google Sans Text" w:hAnsi="Google Sans Text"/>
          <w:i w:val="1"/>
          <w:iCs w:val="1"/>
          <w:color w:val="1b1c1d"/>
          <w:rtl w:val="0"/>
        </w:rPr>
        <w:t xml:space="preserve">direct implementation</w:t>
      </w:r>
      <w:r w:rsidDel="00000000" w:rsidR="00000000" w:rsidRPr="00000000">
        <w:rPr>
          <w:rFonts w:ascii="Google Sans Text" w:cs="Google Sans Text" w:eastAsia="Google Sans Text" w:hAnsi="Google Sans Text"/>
          <w:color w:val="1b1c1d"/>
          <w:rtl w:val="0"/>
        </w:rPr>
        <w:t xml:space="preserve"> of these theories. Examples include: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CLT:</w:t>
      </w:r>
      <w:r w:rsidDel="00000000" w:rsidR="00000000" w:rsidRPr="00000000">
        <w:rPr>
          <w:rFonts w:ascii="Google Sans Text" w:cs="Google Sans Text" w:eastAsia="Google Sans Text" w:hAnsi="Google Sans Text"/>
          <w:color w:val="1b1c1d"/>
          <w:rtl w:val="0"/>
        </w:rPr>
        <w:t xml:space="preserve"> An "AI as a Mirror" feature for private, safe reflection to manage cognitive/emotional load.</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SDT:</w:t>
      </w:r>
      <w:r w:rsidDel="00000000" w:rsidR="00000000" w:rsidRPr="00000000">
        <w:rPr>
          <w:rFonts w:ascii="Google Sans Text" w:cs="Google Sans Text" w:eastAsia="Google Sans Text" w:hAnsi="Google Sans Text"/>
          <w:color w:val="1b1c1d"/>
          <w:rtl w:val="0"/>
        </w:rPr>
        <w:t xml:space="preserve"> A "Persona" Engine and Gamelit/LitRPG framework to systematically fulfill needs for Autonomy, Competence, and Relatedness.</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Vygotsky:</w:t>
      </w:r>
      <w:r w:rsidDel="00000000" w:rsidR="00000000" w:rsidRPr="00000000">
        <w:rPr>
          <w:rFonts w:ascii="Google Sans Text" w:cs="Google Sans Text" w:eastAsia="Google Sans Text" w:hAnsi="Google Sans Text"/>
          <w:color w:val="1b1c1d"/>
          <w:rtl w:val="0"/>
        </w:rPr>
        <w:t xml:space="preserve"> A "Mentor-in-the-Loop" system to provide social scaffolding.</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Identified Need:</w:t>
      </w:r>
      <w:r w:rsidDel="00000000" w:rsidR="00000000" w:rsidRPr="00000000">
        <w:rPr>
          <w:rFonts w:ascii="Google Sans Text" w:cs="Google Sans Text" w:eastAsia="Google Sans Text" w:hAnsi="Google Sans Text"/>
          <w:color w:val="1b1c1d"/>
          <w:rtl w:val="0"/>
        </w:rPr>
        <w:t xml:space="preserve"> A platform that translates pedagogical theory directly into product features.</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Gap 3: The Privacy &amp; Psychological Safety Gap</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Current State:</w:t>
      </w:r>
      <w:r w:rsidDel="00000000" w:rsidR="00000000" w:rsidRPr="00000000">
        <w:rPr>
          <w:rFonts w:ascii="Google Sans Text" w:cs="Google Sans Text" w:eastAsia="Google Sans Text" w:hAnsi="Google Sans Text"/>
          <w:color w:val="1b1c1d"/>
          <w:rtl w:val="0"/>
        </w:rPr>
        <w:t xml:space="preserve"> Naive technical proposals for social learning (e.g., "email summaries" of learner reflections) create catastrophic and willful violations of legal privacy frameworks (COPPA, GDPR, FERPA) and destroy the "psychological safety" required for vulnerable reflection.</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Desired State:</w:t>
      </w:r>
      <w:r w:rsidDel="00000000" w:rsidR="00000000" w:rsidRPr="00000000">
        <w:rPr>
          <w:rFonts w:ascii="Google Sans Text" w:cs="Google Sans Text" w:eastAsia="Google Sans Text" w:hAnsi="Google Sans Text"/>
          <w:color w:val="1b1c1d"/>
          <w:rtl w:val="0"/>
        </w:rPr>
        <w:t xml:space="preserve"> A "privacy-first" architecture that is both legally compliant and pedagogically sound. This includes a secure, in-platform "Mentor Portal" (to replace email) and a "Granular Consent Architecture" that gives learners absolute, opt-in control over their data at every step.</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Identified Need:</w:t>
      </w:r>
      <w:r w:rsidDel="00000000" w:rsidR="00000000" w:rsidRPr="00000000">
        <w:rPr>
          <w:rFonts w:ascii="Google Sans Text" w:cs="Google Sans Text" w:eastAsia="Google Sans Text" w:hAnsi="Google Sans Text"/>
          <w:color w:val="1b1c1d"/>
          <w:rtl w:val="0"/>
        </w:rPr>
        <w:t xml:space="preserve"> A secure, compliant, and non-coercive social learning architecture.</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Gap 4: The Technical Architecture &amp; Viability Gap</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Current State:</w:t>
      </w:r>
      <w:r w:rsidDel="00000000" w:rsidR="00000000" w:rsidRPr="00000000">
        <w:rPr>
          <w:rFonts w:ascii="Google Sans Text" w:cs="Google Sans Text" w:eastAsia="Google Sans Text" w:hAnsi="Google Sans Text"/>
          <w:color w:val="1b1c1d"/>
          <w:rtl w:val="0"/>
        </w:rPr>
        <w:t xml:space="preserve"> The project exists as a "pre-alpha" concept with "fundamental, high-complexity architectural integration conflicts." Specifically, the asynchronous web server (Axum) is in direct conflict with the synchronous game engine (Bevy ECS), making the system un-buildable as-is.</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Desired State:</w:t>
      </w:r>
      <w:r w:rsidDel="00000000" w:rsidR="00000000" w:rsidRPr="00000000">
        <w:rPr>
          <w:rFonts w:ascii="Google Sans Text" w:cs="Google Sans Text" w:eastAsia="Google Sans Text" w:hAnsi="Google Sans Text"/>
          <w:color w:val="1b1c1d"/>
          <w:rtl w:val="0"/>
        </w:rPr>
        <w:t xml:space="preserve"> A de-risked, validated, and buildable engineering blueprint with proven solutions for the core architectural "showstoppers."</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Identified Need:</w:t>
      </w:r>
      <w:r w:rsidDel="00000000" w:rsidR="00000000" w:rsidRPr="00000000">
        <w:rPr>
          <w:rFonts w:ascii="Google Sans Text" w:cs="Google Sans Text" w:eastAsia="Google Sans Text" w:hAnsi="Google Sans Text"/>
          <w:color w:val="1b1c1d"/>
          <w:rtl w:val="0"/>
        </w:rPr>
        <w:t xml:space="preserve"> A mandatory architectural pattern to bridge the async/sync conflict and a clear implementation roadmap.</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Learner Analysis (Target Audience)</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Primary Audience (Creators):</w:t>
      </w:r>
      <w:r w:rsidDel="00000000" w:rsidR="00000000" w:rsidRPr="00000000">
        <w:rPr>
          <w:rFonts w:ascii="Google Sans Text" w:cs="Google Sans Text" w:eastAsia="Google Sans Text" w:hAnsi="Google Sans Text"/>
          <w:color w:val="1b1c1d"/>
          <w:rtl w:val="0"/>
        </w:rPr>
        <w:t xml:space="preserve"> Instructional Designers, educators, and learning scientists who are "modern storytellers" but not expert programmers.</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Secondary Audience (Learners):</w:t>
      </w:r>
      <w:r w:rsidDel="00000000" w:rsidR="00000000" w:rsidRPr="00000000">
        <w:rPr>
          <w:rFonts w:ascii="Google Sans Text" w:cs="Google Sans Text" w:eastAsia="Google Sans Text" w:hAnsi="Google Sans Text"/>
          <w:color w:val="1b1c1d"/>
          <w:rtl w:val="0"/>
        </w:rPr>
        <w:t xml:space="preserve"> Students and individuals engaging with the content created on the platform, who require a safe, engaging, and motivating learning environment.</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Needs Assessment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Gap Analysis, the project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deliver the following:</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unified, no-code authoring environment.</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Core game/narrative mechanics that map directly to CLT, SDT, and Vygotskian principles.</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secure, privacy-first "Mentor Portal" and granular consent model.</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validated technical solution for the Axum/Bevy integration.</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 DESIGN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phase outlines the specific solutions (interventions, mechanics, and strategies) that will be used to close the gaps identified during Analysis.</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Solution for Gap 1 (Tooling):</w:t>
      </w:r>
      <w:r w:rsidDel="00000000" w:rsidR="00000000" w:rsidRPr="00000000">
        <w:rPr>
          <w:rFonts w:ascii="Google Sans Text" w:cs="Google Sans Text" w:eastAsia="Google Sans Text" w:hAnsi="Google Sans Text"/>
          <w:color w:val="1b1c1d"/>
          <w:rtl w:val="0"/>
        </w:rPr>
        <w:t xml:space="preserve"> A "novel synthesis" authoring tool will be designed, combining a Twine-style node editor, a Storyline-style trigger/state system, and a Genially-style media library (Specification 2.1).</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Solution for Gap 2 (Pedagogy):</w:t>
      </w:r>
      <w:r w:rsidDel="00000000" w:rsidR="00000000" w:rsidRPr="00000000">
        <w:rPr>
          <w:rFonts w:ascii="Google Sans Text" w:cs="Google Sans Text" w:eastAsia="Google Sans Text" w:hAnsi="Google Sans Text"/>
          <w:color w:val="1b1c1d"/>
          <w:rtl w:val="0"/>
        </w:rPr>
        <w:t xml:space="preserve"> A two-phase pedagogical loop will be the core of the learner experience:</w:t>
      </w:r>
    </w:p>
    <w:p w:rsidR="00000000" w:rsidDel="00000000" w:rsidP="00000000" w:rsidRDefault="00000000" w:rsidRPr="00000000" w14:paraId="0000002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Phase 1 (CLT):</w:t>
      </w:r>
      <w:r w:rsidDel="00000000" w:rsidR="00000000" w:rsidRPr="00000000">
        <w:rPr>
          <w:rFonts w:ascii="Google Sans Text" w:cs="Google Sans Text" w:eastAsia="Google Sans Text" w:hAnsi="Google Sans Text"/>
          <w:color w:val="1b1c1d"/>
          <w:rtl w:val="0"/>
        </w:rPr>
        <w:t xml:space="preserve"> Private, safe reflection with an "AI as a Mirror" (Spec 1.3).</w:t>
      </w:r>
    </w:p>
    <w:p w:rsidR="00000000" w:rsidDel="00000000" w:rsidP="00000000" w:rsidRDefault="00000000" w:rsidRPr="00000000" w14:paraId="0000002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Phase 2 (Vygotsky):</w:t>
      </w:r>
      <w:r w:rsidDel="00000000" w:rsidR="00000000" w:rsidRPr="00000000">
        <w:rPr>
          <w:rFonts w:ascii="Google Sans Text" w:cs="Google Sans Text" w:eastAsia="Google Sans Text" w:hAnsi="Google Sans Text"/>
          <w:color w:val="1b1c1d"/>
          <w:rtl w:val="0"/>
        </w:rPr>
        <w:t xml:space="preserve"> An </w:t>
      </w:r>
      <w:r w:rsidDel="00000000" w:rsidR="00000000" w:rsidRPr="00000000">
        <w:rPr>
          <w:rFonts w:ascii="Google Sans Text" w:cs="Google Sans Text" w:eastAsia="Google Sans Text" w:hAnsi="Google Sans Text"/>
          <w:i w:val="1"/>
          <w:iCs w:val="1"/>
          <w:color w:val="1b1c1d"/>
          <w:rtl w:val="0"/>
        </w:rPr>
        <w:t xml:space="preserve">optional, opt-in</w:t>
      </w:r>
      <w:r w:rsidDel="00000000" w:rsidR="00000000" w:rsidRPr="00000000">
        <w:rPr>
          <w:rFonts w:ascii="Google Sans Text" w:cs="Google Sans Text" w:eastAsia="Google Sans Text" w:hAnsi="Google Sans Text"/>
          <w:color w:val="1b1c1d"/>
          <w:rtl w:val="0"/>
        </w:rPr>
        <w:t xml:space="preserve"> sharing of that reflection with a human "More Knowledgeable Other" (MKO) (Spec 1.3).</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loop will be supported by mechanics like the "Persona" Engine (Spec 3.1) and "Vocabulary-as-a-Mechanic" (Spec 3.3).</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Solution for Gap 3 (Privacy):</w:t>
      </w:r>
      <w:r w:rsidDel="00000000" w:rsidR="00000000" w:rsidRPr="00000000">
        <w:rPr>
          <w:rFonts w:ascii="Google Sans Text" w:cs="Google Sans Text" w:eastAsia="Google Sans Text" w:hAnsi="Google Sans Text"/>
          <w:color w:val="1b1c1d"/>
          <w:rtl w:val="0"/>
        </w:rPr>
        <w:t xml:space="preserve"> A new, authenticated "Mentor Portal" will be built into the Rust application (Spec 4.1). A three-stage consent flow (Verifiable Parental Consent -&gt; Mentor Connection -&gt; Per-Reflection Opt-In) will be implemented (Spec 4.2).</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Solution for Gap 4 (Technical):</w:t>
      </w:r>
      <w:r w:rsidDel="00000000" w:rsidR="00000000" w:rsidRPr="00000000">
        <w:rPr>
          <w:rFonts w:ascii="Google Sans Text" w:cs="Google Sans Text" w:eastAsia="Google Sans Text" w:hAnsi="Google Sans Text"/>
          <w:color w:val="1b1c1d"/>
          <w:rtl w:val="0"/>
        </w:rPr>
        <w:t xml:space="preserve"> The mandatory, non-negotiable architectural patterns will be:</w:t>
      </w:r>
    </w:p>
    <w:p w:rsidR="00000000" w:rsidDel="00000000" w:rsidP="00000000" w:rsidRDefault="00000000" w:rsidRPr="00000000" w14:paraId="0000002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bevy_defer:</w:t>
      </w:r>
      <w:r w:rsidDel="00000000" w:rsidR="00000000" w:rsidRPr="00000000">
        <w:rPr>
          <w:rFonts w:ascii="Google Sans Text" w:cs="Google Sans Text" w:eastAsia="Google Sans Text" w:hAnsi="Google Sans Text"/>
          <w:color w:val="1b1c1d"/>
          <w:rtl w:val="0"/>
        </w:rPr>
        <w:t xml:space="preserve"> To be used as the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bridge between async Axum handlers and the sync Bevy World (Spec 5.3).</w:t>
      </w:r>
    </w:p>
    <w:p w:rsidR="00000000" w:rsidDel="00000000" w:rsidP="00000000" w:rsidRDefault="00000000" w:rsidRPr="00000000" w14:paraId="0000002E">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tokio::task::spawn_blocking:</w:t>
      </w:r>
      <w:r w:rsidDel="00000000" w:rsidR="00000000" w:rsidRPr="00000000">
        <w:rPr>
          <w:rFonts w:ascii="Google Sans Text" w:cs="Google Sans Text" w:eastAsia="Google Sans Text" w:hAnsi="Google Sans Text"/>
          <w:color w:val="1b1c1d"/>
          <w:rtl w:val="0"/>
        </w:rPr>
        <w:t xml:space="preserve"> To be used to wrap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compute-intensive or blocking tasks (like AI inference) to prevent freezing the server (Spec 5.4).</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 DEVELOPMENT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phase is where the solutions from the Design phase are authored and built. This will follow the consolidated five-phase roadmap (Specification 6.3, Table 3).</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Phase 0: Technical Spike:</w:t>
      </w:r>
      <w:r w:rsidDel="00000000" w:rsidR="00000000" w:rsidRPr="00000000">
        <w:rPr>
          <w:rFonts w:ascii="Google Sans Text" w:cs="Google Sans Text" w:eastAsia="Google Sans Text" w:hAnsi="Google Sans Text"/>
          <w:color w:val="1b1c1d"/>
          <w:rtl w:val="0"/>
        </w:rPr>
        <w:t xml:space="preserve"> Build and validate the bevy_defer and spawn_blocking patterns.</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Phase 1: The Authoring Core (MVP):</w:t>
      </w:r>
      <w:r w:rsidDel="00000000" w:rsidR="00000000" w:rsidRPr="00000000">
        <w:rPr>
          <w:rFonts w:ascii="Google Sans Text" w:cs="Google Sans Text" w:eastAsia="Google Sans Text" w:hAnsi="Google Sans Text"/>
          <w:color w:val="1b1c1d"/>
          <w:rtl w:val="0"/>
        </w:rPr>
        <w:t xml:space="preserve"> Build the Twine/Storyline/Genially synthesis and the </w:t>
      </w:r>
      <w:r w:rsidDel="00000000" w:rsidR="00000000" w:rsidRPr="00000000">
        <w:rPr>
          <w:rFonts w:ascii="Google Sans Text" w:cs="Google Sans Text" w:eastAsia="Google Sans Text" w:hAnsi="Google Sans Text"/>
          <w:i w:val="1"/>
          <w:iCs w:val="1"/>
          <w:color w:val="1b1c1d"/>
          <w:rtl w:val="0"/>
        </w:rPr>
        <w:t xml:space="preserve">private-only</w:t>
      </w:r>
      <w:r w:rsidDel="00000000" w:rsidR="00000000" w:rsidRPr="00000000">
        <w:rPr>
          <w:rFonts w:ascii="Google Sans Text" w:cs="Google Sans Text" w:eastAsia="Google Sans Text" w:hAnsi="Google Sans Text"/>
          <w:color w:val="1b1c1d"/>
          <w:rtl w:val="0"/>
        </w:rPr>
        <w:t xml:space="preserve"> "AI as a Mirror" feature.</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Phase 2: Core AI Integration:</w:t>
      </w:r>
      <w:r w:rsidDel="00000000" w:rsidR="00000000" w:rsidRPr="00000000">
        <w:rPr>
          <w:rFonts w:ascii="Google Sans Text" w:cs="Google Sans Text" w:eastAsia="Google Sans Text" w:hAnsi="Google Sans Text"/>
          <w:color w:val="1b1c1d"/>
          <w:rtl w:val="0"/>
        </w:rPr>
        <w:t xml:space="preserve"> Integrate locally-hosted, privacy-first STT (Whisper) and TTS (OpenAudio) models.</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Phase 3: Social Loop (MITL):</w:t>
      </w:r>
      <w:r w:rsidDel="00000000" w:rsidR="00000000" w:rsidRPr="00000000">
        <w:rPr>
          <w:rFonts w:ascii="Google Sans Text" w:cs="Google Sans Text" w:eastAsia="Google Sans Text" w:hAnsi="Google Sans Text"/>
          <w:color w:val="1b1c1d"/>
          <w:rtl w:val="0"/>
        </w:rPr>
        <w:t xml:space="preserve"> Build the secure "Mentor Portal" and the full "Granular Consent Architecture."</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Phase 4: Refinement &amp; Launch:</w:t>
      </w:r>
      <w:r w:rsidDel="00000000" w:rsidR="00000000" w:rsidRPr="00000000">
        <w:rPr>
          <w:rFonts w:ascii="Google Sans Text" w:cs="Google Sans Text" w:eastAsia="Google Sans Text" w:hAnsi="Google Sans Text"/>
          <w:color w:val="1b1c1d"/>
          <w:rtl w:val="0"/>
        </w:rPr>
        <w:t xml:space="preserve"> Develop the "TPACK Certification" module for mentors, conduct formal pilot studies, and launch under the GPLv3 license.</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 IMPLEMENTATION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phase concerns the launch and distribution of the platform.</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Legal &amp; Operational Structure:</w:t>
      </w:r>
      <w:r w:rsidDel="00000000" w:rsidR="00000000" w:rsidRPr="00000000">
        <w:rPr>
          <w:rFonts w:ascii="Google Sans Text" w:cs="Google Sans Text" w:eastAsia="Google Sans Text" w:hAnsi="Google Sans Text"/>
          <w:color w:val="1b1c1d"/>
          <w:rtl w:val="0"/>
        </w:rPr>
        <w:t xml:space="preserve"> The project will be operated by a legal non-profit entity to align with its "gift" ethos (Spec 6.1).</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Tools:</w:t>
      </w:r>
      <w:r w:rsidDel="00000000" w:rsidR="00000000" w:rsidRPr="00000000">
        <w:rPr>
          <w:rFonts w:ascii="Google Sans Text" w:cs="Google Sans Text" w:eastAsia="Google Sans Text" w:hAnsi="Google Sans Text"/>
          <w:color w:val="1b1c1d"/>
          <w:rtl w:val="0"/>
        </w:rPr>
        <w:t xml:space="preserve"> The entire operation will run on the Google for Nonprofits suite (Workspace, Cloud, Ad Grants) for a sustainable, zero-overhead model (Spec 6.1).</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Distribution &amp; License:</w:t>
      </w:r>
      <w:r w:rsidDel="00000000" w:rsidR="00000000" w:rsidRPr="00000000">
        <w:rPr>
          <w:rFonts w:ascii="Google Sans Text" w:cs="Google Sans Text" w:eastAsia="Google Sans Text" w:hAnsi="Google Sans Text"/>
          <w:color w:val="1b1c1d"/>
          <w:rtl w:val="0"/>
        </w:rPr>
        <w:t xml:space="preserve"> The platform will be launched as an open-source "gift" to the educational community under the </w:t>
      </w:r>
      <w:r w:rsidDel="00000000" w:rsidR="00000000" w:rsidRPr="00000000">
        <w:rPr>
          <w:rFonts w:ascii="Google Sans Text" w:cs="Google Sans Text" w:eastAsia="Google Sans Text" w:hAnsi="Google Sans Text"/>
          <w:b w:val="1"/>
          <w:bCs w:val="1"/>
          <w:color w:val="1b1c1d"/>
          <w:rtl w:val="0"/>
        </w:rPr>
        <w:t xml:space="preserve">GNU General Public License (GPLv3)</w:t>
      </w:r>
      <w:r w:rsidDel="00000000" w:rsidR="00000000" w:rsidRPr="00000000">
        <w:rPr>
          <w:rFonts w:ascii="Google Sans Text" w:cs="Google Sans Text" w:eastAsia="Google Sans Text" w:hAnsi="Google Sans Text"/>
          <w:color w:val="1b1c1d"/>
          <w:rtl w:val="0"/>
        </w:rPr>
        <w:t xml:space="preserve">. This "share-alike" license legally ensures all future derivatives remain open-source (Spec 6.2).</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Training:</w:t>
      </w:r>
      <w:r w:rsidDel="00000000" w:rsidR="00000000" w:rsidRPr="00000000">
        <w:rPr>
          <w:rFonts w:ascii="Google Sans Text" w:cs="Google Sans Text" w:eastAsia="Google Sans Text" w:hAnsi="Google Sans Text"/>
          <w:color w:val="1b1c1d"/>
          <w:rtl w:val="0"/>
        </w:rPr>
        <w:t xml:space="preserve"> A mandatory "TPACK Certification" module will be required for all mentors. This ensures the human component of the system is trained in the platform's pedagogy (Socratic questioning, psychological safety) and technology (Spec 4.4).</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 EVALUATION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Evaluation is an ongoing process to measure the effectiveness of the solution in closing the identified gaps.</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Formative Evaluation (During Development):</w:t>
      </w:r>
    </w:p>
    <w:p w:rsidR="00000000" w:rsidDel="00000000" w:rsidP="00000000" w:rsidRDefault="00000000" w:rsidRPr="00000000" w14:paraId="0000003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Phase 0:</w:t>
      </w:r>
      <w:r w:rsidDel="00000000" w:rsidR="00000000" w:rsidRPr="00000000">
        <w:rPr>
          <w:rFonts w:ascii="Google Sans Text" w:cs="Google Sans Text" w:eastAsia="Google Sans Text" w:hAnsi="Google Sans Text"/>
          <w:color w:val="1b1c1d"/>
          <w:rtl w:val="0"/>
        </w:rPr>
        <w:t xml:space="preserve"> Success is defined by the successful compilation and function of the technical spike (Spec 6.3).</w:t>
      </w:r>
    </w:p>
    <w:p w:rsidR="00000000" w:rsidDel="00000000" w:rsidP="00000000" w:rsidRDefault="00000000" w:rsidRPr="00000000" w14:paraId="0000004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Phase 3:</w:t>
      </w:r>
      <w:r w:rsidDel="00000000" w:rsidR="00000000" w:rsidRPr="00000000">
        <w:rPr>
          <w:rFonts w:ascii="Google Sans Text" w:cs="Google Sans Text" w:eastAsia="Google Sans Text" w:hAnsi="Google Sans Text"/>
          <w:color w:val="1b1c1d"/>
          <w:rtl w:val="0"/>
        </w:rPr>
        <w:t xml:space="preserve"> Success is defined by the full, end-to-end function of the real-time notification architecture (Spec 5.5).</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Summative Evaluation (After Implementation):</w:t>
      </w:r>
    </w:p>
    <w:p w:rsidR="00000000" w:rsidDel="00000000" w:rsidP="00000000" w:rsidRDefault="00000000" w:rsidRPr="00000000" w14:paraId="0000004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Phase 4:</w:t>
      </w:r>
      <w:r w:rsidDel="00000000" w:rsidR="00000000" w:rsidRPr="00000000">
        <w:rPr>
          <w:rFonts w:ascii="Google Sans Text" w:cs="Google Sans Text" w:eastAsia="Google Sans Text" w:hAnsi="Google Sans Text"/>
          <w:color w:val="1b1c1d"/>
          <w:rtl w:val="0"/>
        </w:rPr>
        <w:t xml:space="preserve"> Formal, qualitative, and quantitative pilot studies will be conducted with partners (e.g., Purdue LDT) to measure the platform's effectiveness (Spec 6.3).</w:t>
      </w:r>
    </w:p>
    <w:p w:rsidR="00000000" w:rsidDel="00000000" w:rsidP="00000000" w:rsidRDefault="00000000" w:rsidRPr="00000000" w14:paraId="00000043">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Ongoing:</w:t>
      </w:r>
      <w:r w:rsidDel="00000000" w:rsidR="00000000" w:rsidRPr="00000000">
        <w:rPr>
          <w:rFonts w:ascii="Google Sans Text" w:cs="Google Sans Text" w:eastAsia="Google Sans Text" w:hAnsi="Google Sans Text"/>
          <w:color w:val="1b1c1d"/>
          <w:rtl w:val="0"/>
        </w:rPr>
        <w:t xml:space="preserve"> The "Student Module" (Spec 2.2.3) will provide a built-in analytics dashboard for IDs to conduct formative assessments of their own courses, allowing for iterative improvement.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